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</w:pPr>
      <w:r>
        <w:rPr>
          <w:rFonts w:ascii="Calibri" w:hAnsi="Calibri"/>
          <w:b/>
          <w:color w:val="AE842D"/>
          <w:sz w:val="18"/>
        </w:rPr>
        <w:t>INFORMACIÓN LEGAL</w:t>
      </w:r>
    </w:p>
    <w:p>
      <w:pPr>
        <w:keepNext/>
        <w:spacing w:before="0" w:after="160"/>
      </w:pPr>
      <w:r>
        <w:rPr>
          <w:rFonts w:ascii="Calibri" w:hAnsi="Calibri"/>
          <w:b/>
          <w:color w:val="0B1739"/>
          <w:sz w:val="48"/>
        </w:rPr>
        <w:t>Política de privacidad y tratamiento de datos personales</w:t>
      </w:r>
    </w:p>
    <w:p>
      <w:pPr>
        <w:spacing w:after="360"/>
      </w:pPr>
      <w:r>
        <w:rPr>
          <w:rFonts w:ascii="Calibri" w:hAnsi="Calibri"/>
          <w:b/>
          <w:color w:val="444C5E"/>
          <w:sz w:val="21"/>
        </w:rPr>
        <w:t>Versión y fecha de entrada en vigor: 30 de julio de 2026</w:t>
      </w:r>
    </w:p>
    <w:p>
      <w:pPr>
        <w:spacing w:before="0" w:after="120" w:line="264" w:lineRule="auto"/>
      </w:pPr>
      <w:r>
        <w:t>Esta política explica cómo se tratan los datos personales recibidos a través de javierariza.co.</w:t>
      </w:r>
    </w:p>
    <w:p>
      <w:pPr>
        <w:pStyle w:val="Heading1"/>
        <w:keepNext/>
      </w:pPr>
      <w:r>
        <w:t>1. Responsable del tratamiento</w:t>
      </w:r>
    </w:p>
    <w:p>
      <w:pPr>
        <w:spacing w:before="0" w:after="120" w:line="264" w:lineRule="auto"/>
      </w:pPr>
      <w:r>
        <w:t>Javier Ariza, persona natural domiciliada en Bogotá, Colombia, es el responsable del tratamiento. El canal para consultas, reclamos y solicitudes relacionadas con datos personales es contacto@javierariza.co.</w:t>
      </w:r>
    </w:p>
    <w:p>
      <w:pPr>
        <w:pStyle w:val="Heading1"/>
        <w:keepNext/>
      </w:pPr>
      <w:r>
        <w:t>2. Datos que se recopilan</w:t>
      </w:r>
    </w:p>
    <w:p>
      <w:pPr>
        <w:spacing w:before="0" w:after="120" w:line="264" w:lineRule="auto"/>
      </w:pPr>
      <w:r>
        <w:t>El formulario puede solicitar nombre, empresa o institución, cargo, país, correo electrónico, teléfono, tipo de servicio y una descripción general de la necesidad. También se registra la versión de esta política aceptada y, cuando corresponda, la autorización opcional para recibir información sobre nuevos servicios.</w:t>
      </w:r>
    </w:p>
    <w:p>
      <w:pPr>
        <w:spacing w:before="0" w:after="120" w:line="264" w:lineRule="auto"/>
      </w:pPr>
      <w:r>
        <w:t>Para proteger el formulario frente a abusos, Cloudflare Turnstile procesa información técnica del navegador, el dispositivo, la solicitud y la dirección IP. Cloudflare Web Analytics proporciona métricas agregadas sobre visitas y rendimiento.</w:t>
      </w:r>
    </w:p>
    <w:p>
      <w:pPr>
        <w:pStyle w:val="Heading1"/>
        <w:keepNext/>
      </w:pPr>
      <w:r>
        <w:t>3. Finalidades del tratamiento</w:t>
      </w:r>
    </w:p>
    <w:p>
      <w:pPr>
        <w:spacing w:before="0" w:after="120" w:line="264" w:lineRule="auto"/>
      </w:pPr>
      <w:r>
        <w:t>Los datos se tratan para responder la solicitud y comunicarse con la persona interesada; comprender la necesidad, evaluar la pertinencia del servicio y preparar una eventual propuesta; prevenir envíos automatizados, fraude, abuso e incidentes de seguridad; conocer el uso general del sitio y mejorar su funcionamiento; y enviar información ocasional sobre nuevos servicios únicamente cuando la persona lo autorice de forma separada y opcional.</w:t>
      </w:r>
    </w:p>
    <w:p>
      <w:pPr>
        <w:pStyle w:val="Heading1"/>
        <w:keepNext/>
      </w:pPr>
      <w:r>
        <w:t>4. Autorización</w:t>
      </w:r>
    </w:p>
    <w:p>
      <w:pPr>
        <w:spacing w:before="0" w:after="120" w:line="264" w:lineRule="auto"/>
      </w:pPr>
      <w:r>
        <w:t>Antes de enviar el formulario, la persona debe aceptar esta política y autorizar el tratamiento necesario para atender su solicitud. La autorización para recibir novedades comerciales es independiente, opcional y puede revocarse en cualquier momento sin afectar la atención de la consulta.</w:t>
      </w:r>
    </w:p>
    <w:p>
      <w:pPr>
        <w:pStyle w:val="Heading1"/>
        <w:keepNext/>
      </w:pPr>
      <w:r>
        <w:t>5. Destinatarios y proveedores</w:t>
      </w:r>
    </w:p>
    <w:p>
      <w:pPr>
        <w:spacing w:before="0" w:after="120" w:line="264" w:lineRule="auto"/>
      </w:pPr>
      <w:r>
        <w:t>Los datos enviados mediante el formulario son procesados por Cloudflare para proteger y transportar la solicitud, y se entregan al buzón de Gmail designado por el responsable. El formulario no utiliza una base de datos propia. Estos proveedores pueden procesar información en otros países conforme a sus condiciones y medidas de seguridad.</w:t>
      </w:r>
    </w:p>
    <w:p>
      <w:pPr>
        <w:pStyle w:val="Heading1"/>
        <w:keepNext/>
      </w:pPr>
      <w:r>
        <w:t>6. Conservación y eliminación</w:t>
      </w:r>
    </w:p>
    <w:p>
      <w:pPr>
        <w:spacing w:before="0" w:after="120" w:line="264" w:lineRule="auto"/>
      </w:pPr>
      <w:r>
        <w:t>Las consultas recibidas por correo se conservarán hasta por doce meses desde el último contacto. Cumplido ese plazo se eliminarán, salvo que exista una relación contractual, una obligación legal o la necesidad de conservar evidencia para formular, ejercer o defender reclamaciones. La autorización para novedades podrá conservarse mientras permanezca vigente y se eliminará o bloqueará cuando sea revocada, salvo obligación legal aplicable.</w:t>
      </w:r>
    </w:p>
    <w:p>
      <w:pPr>
        <w:pStyle w:val="Heading1"/>
        <w:keepNext/>
      </w:pPr>
      <w:r>
        <w:t>7. Derechos de las personas titulares</w:t>
      </w:r>
    </w:p>
    <w:p>
      <w:pPr>
        <w:spacing w:before="0" w:after="120" w:line="264" w:lineRule="auto"/>
      </w:pPr>
      <w:r>
        <w:t>La persona titular puede conocer, consultar, actualizar y rectificar sus datos; solicitar prueba de la autorización otorgada; conocer el uso dado a sus datos; revocar la autorización y solicitar la supresión cuando sea procedente; y presentar quejas ante la Superintendencia de Industria y Comercio después de agotar el trámite ante el responsable, cuando corresponda.</w:t>
      </w:r>
    </w:p>
    <w:p>
      <w:pPr>
        <w:pStyle w:val="Heading1"/>
        <w:keepNext/>
      </w:pPr>
      <w:r>
        <w:t>8. Consultas y reclamos</w:t>
      </w:r>
    </w:p>
    <w:p>
      <w:pPr>
        <w:spacing w:before="0" w:after="120" w:line="264" w:lineRule="auto"/>
      </w:pPr>
      <w:r>
        <w:t>Las solicitudes deben enviarse a contacto@javierariza.co e incluir nombre, identificación suficiente de la persona solicitante, descripción de la petición y un medio para recibir la respuesta. Se atenderán dentro de los plazos y condiciones establecidos por la normativa colombiana aplicable.</w:t>
      </w:r>
    </w:p>
    <w:p>
      <w:pPr>
        <w:pStyle w:val="Heading1"/>
        <w:keepNext/>
      </w:pPr>
      <w:r>
        <w:t>9. Seguridad y minimización</w:t>
      </w:r>
    </w:p>
    <w:p>
      <w:pPr>
        <w:spacing w:before="0" w:after="120" w:line="264" w:lineRule="auto"/>
      </w:pPr>
      <w:r>
        <w:t>Se aplican medidas razonables para limitar el acceso y proteger la información. No se solicitan secretos empresariales, credenciales, información clasificada ni datos sensibles. El visitante debe evitar incluirlos en el formulario.</w:t>
      </w:r>
    </w:p>
    <w:p>
      <w:pPr>
        <w:pStyle w:val="Heading1"/>
        <w:keepNext/>
      </w:pPr>
      <w:r>
        <w:t>10. Cambios a esta política</w:t>
      </w:r>
    </w:p>
    <w:p>
      <w:pPr>
        <w:spacing w:before="0" w:after="120" w:line="264" w:lineRule="auto"/>
      </w:pPr>
      <w:r>
        <w:t>Los cambios relevantes se publicarán en javierariza.co con una nueva fecha de vigencia. Cuando un cambio requiera una nueva autorización, esta se solicitará antes de aplicar la nueva finalidad.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b w:val="0"/>
        <w:color w:val="444C5E"/>
        <w:sz w:val="18"/>
      </w:rPr>
      <w:t xml:space="preserve">Página </w:t>
      <w:fldChar w:fldCharType="begin"/>
      <w:instrText xml:space="preserve">PAGE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</w:pPr>
    <w:r>
      <w:rPr>
        <w:rFonts w:ascii="Calibri" w:hAnsi="Calibri"/>
        <w:b/>
        <w:color w:val="AE842D"/>
        <w:sz w:val="17"/>
      </w:rPr>
      <w:t>JAVIER ARIZA  |  INFORMACIÓN LEGAL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color w:val="0B1739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0B1739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Política de privacidad y tratamiento de datos personales</dc:title>
  <dc:subject>javierariza.co</dc:subject>
  <dc:creator>Javier Ariza</dc:creator>
  <cp:keywords>privacidad, datos personales, javierariza.co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